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5022" w:rsidRPr="00D65022" w:rsidRDefault="00D65022" w:rsidP="00D65022">
      <w:pPr>
        <w:spacing w:before="120" w:after="120" w:line="240" w:lineRule="auto"/>
        <w:jc w:val="both"/>
        <w:rPr>
          <w:rFonts w:ascii="Times New Roman" w:eastAsia="Times New Roman" w:hAnsi="Times New Roman" w:cs="Times New Roman"/>
          <w:i/>
          <w:sz w:val="20"/>
          <w:szCs w:val="20"/>
          <w:lang w:val="en-GB"/>
        </w:rPr>
      </w:pPr>
    </w:p>
    <w:p w:rsidR="00D65022" w:rsidRPr="00D65022" w:rsidRDefault="00D65022" w:rsidP="00D65022">
      <w:pPr>
        <w:autoSpaceDE w:val="0"/>
        <w:autoSpaceDN w:val="0"/>
        <w:adjustRightInd w:val="0"/>
        <w:spacing w:after="0" w:line="240" w:lineRule="auto"/>
        <w:jc w:val="center"/>
        <w:rPr>
          <w:rFonts w:ascii="Times New Roman" w:eastAsia="Times New Roman" w:hAnsi="Times New Roman" w:cs="Arial"/>
          <w:b/>
          <w:lang w:val="en-GB"/>
        </w:rPr>
      </w:pPr>
    </w:p>
    <w:p w:rsidR="00D65022" w:rsidRPr="00D65022" w:rsidRDefault="00D65022" w:rsidP="00D65022">
      <w:pPr>
        <w:autoSpaceDE w:val="0"/>
        <w:autoSpaceDN w:val="0"/>
        <w:adjustRightInd w:val="0"/>
        <w:spacing w:after="0" w:line="240" w:lineRule="auto"/>
        <w:jc w:val="center"/>
        <w:rPr>
          <w:rFonts w:ascii="Times New Roman" w:eastAsia="Times New Roman" w:hAnsi="Times New Roman" w:cs="Arial"/>
          <w:b/>
          <w:lang w:val="en-GB"/>
        </w:rPr>
      </w:pPr>
      <w:r w:rsidRPr="00D65022">
        <w:rPr>
          <w:rFonts w:ascii="Times New Roman" w:eastAsia="Times New Roman" w:hAnsi="Times New Roman" w:cs="Arial"/>
          <w:b/>
          <w:lang w:val="en-GB"/>
        </w:rPr>
        <w:t>Draft Proposal for Amendment to ICAO Doc 7030 (EUR-SUPPs)</w:t>
      </w:r>
    </w:p>
    <w:p w:rsidR="00D65022" w:rsidRPr="00D65022" w:rsidRDefault="00D65022" w:rsidP="00D65022">
      <w:pPr>
        <w:autoSpaceDE w:val="0"/>
        <w:autoSpaceDN w:val="0"/>
        <w:adjustRightInd w:val="0"/>
        <w:spacing w:after="0" w:line="240" w:lineRule="auto"/>
        <w:jc w:val="center"/>
        <w:rPr>
          <w:rFonts w:ascii="Times New Roman" w:eastAsia="Times New Roman" w:hAnsi="Times New Roman" w:cs="Arial"/>
          <w:b/>
          <w:lang w:val="en-GB"/>
        </w:rPr>
      </w:pPr>
    </w:p>
    <w:p w:rsidR="00D65022" w:rsidRPr="00D65022" w:rsidRDefault="00D65022" w:rsidP="00D65022">
      <w:pPr>
        <w:autoSpaceDE w:val="0"/>
        <w:autoSpaceDN w:val="0"/>
        <w:adjustRightInd w:val="0"/>
        <w:spacing w:after="0" w:line="240" w:lineRule="auto"/>
        <w:jc w:val="both"/>
        <w:rPr>
          <w:rFonts w:ascii="Times New Roman" w:eastAsia="Times New Roman" w:hAnsi="Times New Roman" w:cs="Arial"/>
          <w:lang w:val="en-GB"/>
        </w:rPr>
      </w:pPr>
    </w:p>
    <w:p w:rsidR="00D65022" w:rsidRPr="00D65022" w:rsidRDefault="00D65022" w:rsidP="00D65022">
      <w:pPr>
        <w:autoSpaceDE w:val="0"/>
        <w:autoSpaceDN w:val="0"/>
        <w:adjustRightInd w:val="0"/>
        <w:spacing w:after="0" w:line="240" w:lineRule="auto"/>
        <w:jc w:val="center"/>
        <w:rPr>
          <w:rFonts w:ascii="Times New Roman" w:hAnsi="Times New Roman" w:cs="Times New Roman"/>
          <w:b/>
          <w:bCs/>
          <w:color w:val="FF0000"/>
          <w:szCs w:val="18"/>
          <w:highlight w:val="yellow"/>
          <w:lang w:val="en-GB"/>
        </w:rPr>
      </w:pPr>
      <w:r w:rsidRPr="00D65022">
        <w:rPr>
          <w:rFonts w:ascii="Times New Roman" w:hAnsi="Times New Roman" w:cs="Times New Roman"/>
          <w:b/>
          <w:bCs/>
          <w:color w:val="FF0000"/>
          <w:szCs w:val="18"/>
          <w:highlight w:val="yellow"/>
          <w:lang w:val="en-GB"/>
        </w:rPr>
        <w:t>6.2.6</w:t>
      </w:r>
      <w:r w:rsidRPr="00D65022">
        <w:rPr>
          <w:rFonts w:ascii="Times New Roman" w:hAnsi="Times New Roman" w:cs="Times New Roman"/>
          <w:b/>
          <w:bCs/>
          <w:szCs w:val="18"/>
          <w:lang w:val="en-GB"/>
        </w:rPr>
        <w:tab/>
      </w:r>
      <w:r w:rsidRPr="00D65022">
        <w:rPr>
          <w:rFonts w:ascii="Times New Roman" w:hAnsi="Times New Roman" w:cs="Times New Roman"/>
          <w:b/>
          <w:bCs/>
          <w:color w:val="FF0000"/>
          <w:szCs w:val="18"/>
          <w:highlight w:val="yellow"/>
          <w:lang w:val="en-GB"/>
        </w:rPr>
        <w:t>Separation in the vicinity of the aerodrome</w:t>
      </w:r>
    </w:p>
    <w:p w:rsidR="00D65022" w:rsidRPr="00D65022" w:rsidRDefault="00D65022" w:rsidP="00D65022">
      <w:pPr>
        <w:autoSpaceDE w:val="0"/>
        <w:autoSpaceDN w:val="0"/>
        <w:adjustRightInd w:val="0"/>
        <w:spacing w:after="0" w:line="240" w:lineRule="auto"/>
        <w:jc w:val="center"/>
        <w:rPr>
          <w:rFonts w:ascii="Times New Roman" w:hAnsi="Times New Roman" w:cs="Times New Roman"/>
          <w:bCs/>
          <w:color w:val="FF0000"/>
          <w:szCs w:val="18"/>
          <w:highlight w:val="yellow"/>
          <w:lang w:val="en-GB"/>
        </w:rPr>
      </w:pPr>
      <w:r w:rsidRPr="00D65022">
        <w:rPr>
          <w:rFonts w:ascii="Times New Roman" w:hAnsi="Times New Roman" w:cs="Times New Roman"/>
          <w:bCs/>
          <w:color w:val="FF0000"/>
          <w:szCs w:val="18"/>
          <w:highlight w:val="yellow"/>
          <w:lang w:val="en-GB"/>
        </w:rPr>
        <w:t>(P-ATM – Chapter 6)</w:t>
      </w:r>
    </w:p>
    <w:p w:rsidR="00D65022" w:rsidRPr="00D65022" w:rsidRDefault="00D65022" w:rsidP="00D65022">
      <w:pPr>
        <w:autoSpaceDE w:val="0"/>
        <w:autoSpaceDN w:val="0"/>
        <w:adjustRightInd w:val="0"/>
        <w:spacing w:after="0" w:line="240" w:lineRule="auto"/>
        <w:jc w:val="center"/>
        <w:rPr>
          <w:rFonts w:ascii="Times New Roman" w:hAnsi="Times New Roman" w:cs="Times New Roman"/>
          <w:b/>
          <w:bCs/>
          <w:color w:val="FF0000"/>
          <w:sz w:val="18"/>
          <w:szCs w:val="18"/>
          <w:highlight w:val="yellow"/>
          <w:lang w:val="en-GB"/>
        </w:rPr>
      </w:pPr>
    </w:p>
    <w:p w:rsidR="00D65022" w:rsidRPr="00D65022" w:rsidRDefault="00D65022" w:rsidP="00D65022">
      <w:pPr>
        <w:tabs>
          <w:tab w:val="left" w:pos="1134"/>
        </w:tabs>
        <w:autoSpaceDE w:val="0"/>
        <w:autoSpaceDN w:val="0"/>
        <w:adjustRightInd w:val="0"/>
        <w:spacing w:before="120" w:after="120" w:line="240" w:lineRule="auto"/>
        <w:jc w:val="both"/>
        <w:rPr>
          <w:rFonts w:ascii="Times New Roman" w:eastAsia="Times New Roman" w:hAnsi="Times New Roman" w:cs="Times New Roman"/>
          <w:color w:val="FF0000"/>
          <w:highlight w:val="yellow"/>
          <w:lang w:val="en-GB"/>
        </w:rPr>
      </w:pPr>
      <w:r w:rsidRPr="00D65022">
        <w:rPr>
          <w:rFonts w:ascii="Times New Roman" w:hAnsi="Times New Roman" w:cs="Times New Roman"/>
          <w:bCs/>
          <w:color w:val="FF0000"/>
          <w:highlight w:val="yellow"/>
          <w:lang w:val="en-GB"/>
        </w:rPr>
        <w:t>6.2.6.1</w:t>
      </w:r>
      <w:r w:rsidRPr="00D65022">
        <w:rPr>
          <w:rFonts w:ascii="Times New Roman" w:hAnsi="Times New Roman" w:cs="Times New Roman"/>
          <w:bCs/>
          <w:color w:val="FF0000"/>
          <w:highlight w:val="yellow"/>
          <w:lang w:val="en-GB"/>
        </w:rPr>
        <w:tab/>
        <w:t xml:space="preserve">When implementing methods to separate aircraft in the vicinity of an aerodrome on the basis that </w:t>
      </w:r>
      <w:r w:rsidRPr="00D65022">
        <w:rPr>
          <w:rFonts w:ascii="Times New Roman" w:eastAsia="Times New Roman" w:hAnsi="Times New Roman" w:cs="Times New Roman"/>
          <w:color w:val="FF0000"/>
          <w:highlight w:val="yellow"/>
          <w:lang w:val="en-GB"/>
        </w:rPr>
        <w:t xml:space="preserve">each aircraft is continuously visible to the aerodrome controller, the appropriate ATS authority shall address, </w:t>
      </w:r>
      <w:r w:rsidRPr="00D65022">
        <w:rPr>
          <w:rFonts w:ascii="Times New Roman" w:eastAsia="Times New Roman" w:hAnsi="Times New Roman" w:cs="Times New Roman"/>
          <w:i/>
          <w:color w:val="FF0000"/>
          <w:highlight w:val="yellow"/>
          <w:lang w:val="en-GB"/>
        </w:rPr>
        <w:t>inter alia</w:t>
      </w:r>
      <w:r w:rsidRPr="00D65022">
        <w:rPr>
          <w:rFonts w:ascii="Times New Roman" w:eastAsia="Times New Roman" w:hAnsi="Times New Roman" w:cs="Times New Roman"/>
          <w:color w:val="FF0000"/>
          <w:highlight w:val="yellow"/>
          <w:lang w:val="en-GB"/>
        </w:rPr>
        <w:t xml:space="preserve">, the following requirements: </w:t>
      </w:r>
    </w:p>
    <w:p w:rsidR="00D65022" w:rsidRPr="00D65022" w:rsidRDefault="00D65022" w:rsidP="00D65022">
      <w:pPr>
        <w:tabs>
          <w:tab w:val="left" w:pos="1560"/>
        </w:tabs>
        <w:autoSpaceDE w:val="0"/>
        <w:autoSpaceDN w:val="0"/>
        <w:adjustRightInd w:val="0"/>
        <w:spacing w:before="120" w:after="120" w:line="240" w:lineRule="auto"/>
        <w:ind w:left="1560" w:hanging="709"/>
        <w:jc w:val="both"/>
        <w:rPr>
          <w:rFonts w:ascii="Times New Roman" w:eastAsia="Times New Roman" w:hAnsi="Times New Roman" w:cs="Times New Roman"/>
          <w:color w:val="FF0000"/>
          <w:highlight w:val="yellow"/>
          <w:lang w:val="en-GB"/>
        </w:rPr>
      </w:pPr>
      <w:r w:rsidRPr="00D65022">
        <w:rPr>
          <w:rFonts w:ascii="Times New Roman" w:eastAsia="Times New Roman" w:hAnsi="Times New Roman" w:cs="Times New Roman"/>
          <w:color w:val="FF0000"/>
          <w:highlight w:val="yellow"/>
          <w:lang w:val="en-GB"/>
        </w:rPr>
        <w:t xml:space="preserve">a) </w:t>
      </w:r>
      <w:r w:rsidRPr="00D65022">
        <w:rPr>
          <w:rFonts w:ascii="Times New Roman" w:eastAsia="Times New Roman" w:hAnsi="Times New Roman" w:cs="Times New Roman"/>
          <w:color w:val="FF0000"/>
          <w:highlight w:val="yellow"/>
          <w:lang w:val="en-GB"/>
        </w:rPr>
        <w:tab/>
        <w:t>that weather conditions are such that the aircraft concerned are continuously visible to the aerodrome controller;</w:t>
      </w:r>
    </w:p>
    <w:p w:rsidR="00D65022" w:rsidRPr="00D65022" w:rsidRDefault="00D65022" w:rsidP="00D65022">
      <w:pPr>
        <w:tabs>
          <w:tab w:val="left" w:pos="1560"/>
        </w:tabs>
        <w:autoSpaceDE w:val="0"/>
        <w:autoSpaceDN w:val="0"/>
        <w:adjustRightInd w:val="0"/>
        <w:spacing w:before="120" w:after="120" w:line="240" w:lineRule="auto"/>
        <w:ind w:left="1560" w:hanging="709"/>
        <w:jc w:val="both"/>
        <w:rPr>
          <w:rFonts w:ascii="Times New Roman" w:eastAsia="Times New Roman" w:hAnsi="Times New Roman" w:cs="Times New Roman"/>
          <w:color w:val="FF0000"/>
          <w:highlight w:val="yellow"/>
          <w:lang w:val="en-GB"/>
        </w:rPr>
      </w:pPr>
      <w:r w:rsidRPr="00D65022">
        <w:rPr>
          <w:rFonts w:ascii="Times New Roman" w:eastAsia="Times New Roman" w:hAnsi="Times New Roman" w:cs="Times New Roman"/>
          <w:color w:val="FF0000"/>
          <w:highlight w:val="yellow"/>
          <w:lang w:val="en-GB"/>
        </w:rPr>
        <w:t>b)</w:t>
      </w:r>
      <w:r w:rsidRPr="00D65022">
        <w:rPr>
          <w:rFonts w:ascii="Times New Roman" w:eastAsia="Times New Roman" w:hAnsi="Times New Roman" w:cs="Times New Roman"/>
          <w:color w:val="FF0000"/>
          <w:highlight w:val="yellow"/>
          <w:lang w:val="en-GB"/>
        </w:rPr>
        <w:tab/>
        <w:t>to establish scenarios and limitations for the application of these methods and describe them accordingly in local instructions or manual of operations;</w:t>
      </w:r>
    </w:p>
    <w:p w:rsidR="00D65022" w:rsidRPr="00D65022" w:rsidRDefault="00D65022" w:rsidP="00D65022">
      <w:pPr>
        <w:tabs>
          <w:tab w:val="left" w:pos="1560"/>
        </w:tabs>
        <w:autoSpaceDE w:val="0"/>
        <w:autoSpaceDN w:val="0"/>
        <w:adjustRightInd w:val="0"/>
        <w:spacing w:before="120" w:after="120" w:line="240" w:lineRule="auto"/>
        <w:ind w:left="1560" w:hanging="709"/>
        <w:jc w:val="both"/>
        <w:rPr>
          <w:rFonts w:ascii="Times New Roman" w:eastAsia="Times New Roman" w:hAnsi="Times New Roman" w:cs="Times New Roman"/>
          <w:color w:val="FF0000"/>
          <w:highlight w:val="yellow"/>
          <w:lang w:val="en-GB"/>
        </w:rPr>
      </w:pPr>
      <w:r w:rsidRPr="00D65022">
        <w:rPr>
          <w:rFonts w:ascii="Times New Roman" w:eastAsia="Times New Roman" w:hAnsi="Times New Roman" w:cs="Times New Roman"/>
          <w:color w:val="FF0000"/>
          <w:highlight w:val="yellow"/>
          <w:lang w:val="en-GB"/>
        </w:rPr>
        <w:t>c)</w:t>
      </w:r>
      <w:r w:rsidRPr="00D65022">
        <w:rPr>
          <w:rFonts w:ascii="Times New Roman" w:eastAsia="Times New Roman" w:hAnsi="Times New Roman" w:cs="Times New Roman"/>
          <w:color w:val="FF0000"/>
          <w:highlight w:val="yellow"/>
          <w:lang w:val="en-GB"/>
        </w:rPr>
        <w:tab/>
        <w:t>that the use of such methods is consistent with the coordination and transfer of control conditions agreed with adjacent ATC units;</w:t>
      </w:r>
    </w:p>
    <w:p w:rsidR="00D65022" w:rsidRPr="00D65022" w:rsidRDefault="00D65022" w:rsidP="00D65022">
      <w:pPr>
        <w:tabs>
          <w:tab w:val="left" w:pos="1560"/>
        </w:tabs>
        <w:autoSpaceDE w:val="0"/>
        <w:autoSpaceDN w:val="0"/>
        <w:adjustRightInd w:val="0"/>
        <w:spacing w:before="120" w:after="120" w:line="240" w:lineRule="auto"/>
        <w:ind w:left="1560" w:hanging="709"/>
        <w:jc w:val="both"/>
        <w:rPr>
          <w:rFonts w:ascii="Times New Roman" w:eastAsia="Times New Roman" w:hAnsi="Times New Roman" w:cs="Times New Roman"/>
          <w:color w:val="FF0000"/>
          <w:highlight w:val="yellow"/>
          <w:lang w:val="en-GB"/>
        </w:rPr>
      </w:pPr>
      <w:r w:rsidRPr="00D65022">
        <w:rPr>
          <w:rFonts w:ascii="Times New Roman" w:eastAsia="Times New Roman" w:hAnsi="Times New Roman" w:cs="Times New Roman"/>
          <w:color w:val="FF0000"/>
          <w:highlight w:val="yellow"/>
          <w:lang w:val="en-GB"/>
        </w:rPr>
        <w:t>d)</w:t>
      </w:r>
      <w:r w:rsidRPr="00D65022">
        <w:rPr>
          <w:rFonts w:ascii="Times New Roman" w:eastAsia="Times New Roman" w:hAnsi="Times New Roman" w:cs="Times New Roman"/>
          <w:color w:val="FF0000"/>
          <w:highlight w:val="yellow"/>
          <w:lang w:val="en-GB"/>
        </w:rPr>
        <w:tab/>
        <w:t xml:space="preserve">that the approach controller is informed when such methods to separate aircraft are used by the aerodrome controller; </w:t>
      </w:r>
    </w:p>
    <w:p w:rsidR="00D65022" w:rsidRPr="00D65022" w:rsidRDefault="00D65022" w:rsidP="00D65022">
      <w:pPr>
        <w:tabs>
          <w:tab w:val="left" w:pos="1560"/>
        </w:tabs>
        <w:autoSpaceDE w:val="0"/>
        <w:autoSpaceDN w:val="0"/>
        <w:adjustRightInd w:val="0"/>
        <w:spacing w:before="120" w:after="120" w:line="240" w:lineRule="auto"/>
        <w:ind w:left="1560" w:hanging="709"/>
        <w:jc w:val="both"/>
        <w:rPr>
          <w:rFonts w:ascii="Times New Roman" w:eastAsia="Times New Roman" w:hAnsi="Times New Roman" w:cs="Times New Roman"/>
          <w:color w:val="FF0000"/>
          <w:highlight w:val="yellow"/>
          <w:lang w:val="en-GB"/>
        </w:rPr>
      </w:pPr>
      <w:r w:rsidRPr="00D65022">
        <w:rPr>
          <w:rFonts w:ascii="Times New Roman" w:eastAsia="Times New Roman" w:hAnsi="Times New Roman" w:cs="Times New Roman"/>
          <w:color w:val="FF0000"/>
          <w:highlight w:val="yellow"/>
          <w:lang w:val="en-GB"/>
        </w:rPr>
        <w:t>e)</w:t>
      </w:r>
      <w:r w:rsidRPr="00D65022">
        <w:rPr>
          <w:rFonts w:ascii="Times New Roman" w:eastAsia="Times New Roman" w:hAnsi="Times New Roman" w:cs="Times New Roman"/>
          <w:color w:val="FF0000"/>
          <w:highlight w:val="yellow"/>
          <w:lang w:val="en-GB"/>
        </w:rPr>
        <w:tab/>
        <w:t>that such methods cannot be used when wake turbulence separation have to be provided between the aircraft concerned;</w:t>
      </w:r>
    </w:p>
    <w:p w:rsidR="00D65022" w:rsidRPr="00D65022" w:rsidRDefault="00D65022" w:rsidP="00D65022">
      <w:pPr>
        <w:tabs>
          <w:tab w:val="left" w:pos="1560"/>
        </w:tabs>
        <w:autoSpaceDE w:val="0"/>
        <w:autoSpaceDN w:val="0"/>
        <w:adjustRightInd w:val="0"/>
        <w:spacing w:before="120" w:after="120" w:line="240" w:lineRule="auto"/>
        <w:ind w:left="1560" w:hanging="709"/>
        <w:jc w:val="both"/>
        <w:rPr>
          <w:rFonts w:ascii="Times New Roman" w:eastAsia="Times New Roman" w:hAnsi="Times New Roman" w:cs="Times New Roman"/>
          <w:color w:val="FF0000"/>
          <w:lang w:val="en-GB"/>
        </w:rPr>
      </w:pPr>
      <w:r w:rsidRPr="00D65022">
        <w:rPr>
          <w:rFonts w:ascii="Times New Roman" w:eastAsia="Times New Roman" w:hAnsi="Times New Roman" w:cs="Times New Roman"/>
          <w:color w:val="FF0000"/>
          <w:highlight w:val="yellow"/>
          <w:lang w:val="en-GB"/>
        </w:rPr>
        <w:t>f)</w:t>
      </w:r>
      <w:r w:rsidRPr="00D65022">
        <w:rPr>
          <w:rFonts w:ascii="Times New Roman" w:eastAsia="Times New Roman" w:hAnsi="Times New Roman" w:cs="Times New Roman"/>
          <w:color w:val="FF0000"/>
          <w:highlight w:val="yellow"/>
          <w:lang w:val="en-GB"/>
        </w:rPr>
        <w:tab/>
        <w:t xml:space="preserve">that as soon as it becomes apparent that these methods can no longer be used, another form of separation is established and the approach controller is informed, as required.  </w:t>
      </w:r>
    </w:p>
    <w:p w:rsidR="00D65022" w:rsidRPr="00D65022" w:rsidRDefault="00D65022" w:rsidP="00D65022">
      <w:pPr>
        <w:tabs>
          <w:tab w:val="left" w:pos="1560"/>
        </w:tabs>
        <w:autoSpaceDE w:val="0"/>
        <w:autoSpaceDN w:val="0"/>
        <w:adjustRightInd w:val="0"/>
        <w:spacing w:before="120" w:after="120" w:line="240" w:lineRule="auto"/>
        <w:jc w:val="both"/>
        <w:rPr>
          <w:rFonts w:ascii="Times New Roman" w:eastAsia="Times New Roman" w:hAnsi="Times New Roman" w:cs="Times New Roman"/>
          <w:color w:val="FF0000"/>
          <w:lang w:val="en-GB"/>
        </w:rPr>
      </w:pPr>
      <w:r w:rsidRPr="00D65022">
        <w:rPr>
          <w:rFonts w:ascii="Times New Roman" w:eastAsia="Times New Roman" w:hAnsi="Times New Roman" w:cs="Times New Roman"/>
          <w:color w:val="FF0000"/>
          <w:highlight w:val="yellow"/>
          <w:lang w:val="en-GB"/>
        </w:rPr>
        <w:t>6.2.6.2</w:t>
      </w:r>
      <w:r w:rsidRPr="00D65022">
        <w:rPr>
          <w:rFonts w:ascii="Times New Roman" w:eastAsia="Times New Roman" w:hAnsi="Times New Roman" w:cs="Times New Roman"/>
          <w:color w:val="FF0000"/>
          <w:highlight w:val="yellow"/>
          <w:lang w:val="en-GB"/>
        </w:rPr>
        <w:tab/>
        <w:t>When pilots accept to maintain own separation in the vicinity of an aerodrome, the controller should, nevertheless, monitor the progress of flights and issue alternative instructions whenever the distance between aircraft will not ensure the applicable runway separation or at the request of the accepting ATC unit.</w:t>
      </w:r>
    </w:p>
    <w:p w:rsidR="00D65022" w:rsidRPr="00D65022" w:rsidRDefault="00D65022" w:rsidP="00D65022">
      <w:pPr>
        <w:autoSpaceDE w:val="0"/>
        <w:autoSpaceDN w:val="0"/>
        <w:adjustRightInd w:val="0"/>
        <w:spacing w:after="0" w:line="240" w:lineRule="auto"/>
        <w:jc w:val="both"/>
        <w:rPr>
          <w:rFonts w:ascii="Times New Roman" w:eastAsia="Times New Roman" w:hAnsi="Times New Roman" w:cs="Arial"/>
          <w:lang w:val="en-GB"/>
        </w:rPr>
      </w:pPr>
    </w:p>
    <w:p w:rsidR="00D65022" w:rsidRPr="00D65022" w:rsidRDefault="00D65022" w:rsidP="00D65022">
      <w:pPr>
        <w:pBdr>
          <w:top w:val="single" w:sz="4" w:space="1" w:color="auto"/>
          <w:left w:val="single" w:sz="4" w:space="4" w:color="auto"/>
          <w:bottom w:val="single" w:sz="4" w:space="1" w:color="auto"/>
          <w:right w:val="single" w:sz="4" w:space="4" w:color="auto"/>
        </w:pBdr>
        <w:spacing w:before="120" w:after="120" w:line="240" w:lineRule="auto"/>
        <w:jc w:val="both"/>
        <w:rPr>
          <w:rFonts w:eastAsia="Times New Roman" w:cstheme="minorHAnsi"/>
          <w:i/>
          <w:sz w:val="20"/>
          <w:szCs w:val="20"/>
          <w:lang w:val="en-GB"/>
        </w:rPr>
      </w:pPr>
      <w:r w:rsidRPr="00D65022">
        <w:rPr>
          <w:rFonts w:eastAsia="Times New Roman" w:cstheme="minorHAnsi"/>
          <w:i/>
          <w:sz w:val="20"/>
          <w:szCs w:val="20"/>
          <w:lang w:val="en-GB"/>
        </w:rPr>
        <w:t>Rationale:</w:t>
      </w:r>
    </w:p>
    <w:p w:rsidR="00D65022" w:rsidRPr="00D65022" w:rsidRDefault="00D65022" w:rsidP="00D65022">
      <w:pPr>
        <w:pBdr>
          <w:top w:val="single" w:sz="4" w:space="1" w:color="auto"/>
          <w:left w:val="single" w:sz="4" w:space="4" w:color="auto"/>
          <w:bottom w:val="single" w:sz="4" w:space="1" w:color="auto"/>
          <w:right w:val="single" w:sz="4" w:space="4" w:color="auto"/>
        </w:pBdr>
        <w:spacing w:before="120" w:after="120" w:line="240" w:lineRule="auto"/>
        <w:jc w:val="both"/>
        <w:rPr>
          <w:rFonts w:eastAsia="Times New Roman" w:cstheme="minorHAnsi"/>
          <w:i/>
          <w:sz w:val="20"/>
          <w:szCs w:val="20"/>
          <w:lang w:val="en-GB"/>
        </w:rPr>
      </w:pPr>
      <w:r w:rsidRPr="00D65022">
        <w:rPr>
          <w:rFonts w:eastAsia="Times New Roman" w:cstheme="minorHAnsi"/>
          <w:i/>
          <w:sz w:val="20"/>
          <w:szCs w:val="20"/>
          <w:lang w:val="en-GB"/>
        </w:rPr>
        <w:t>The proposal for introducing a new section in ICAO Doc 7030, EUR-SUPPs, is intended to provide a harmonized framework for developing and implementing methods to separate aircraft in the vicinity of aerodromes. It describes a number of pre-requisites and assessments that have to be made to ensure that the local instructions and operational manuals are providing the necessary clarity and understanding for use by air traffic controllers.</w:t>
      </w:r>
    </w:p>
    <w:p w:rsidR="004515CA" w:rsidRDefault="004515CA" w:rsidP="004515CA">
      <w:pPr>
        <w:pStyle w:val="ICAOnatWPlevel2"/>
        <w:tabs>
          <w:tab w:val="left" w:pos="0"/>
        </w:tabs>
        <w:jc w:val="center"/>
        <w:rPr>
          <w:b/>
          <w:lang w:val="en-GB"/>
        </w:rPr>
      </w:pPr>
    </w:p>
    <w:p w:rsidR="00184713" w:rsidRDefault="00184713" w:rsidP="004515CA">
      <w:pPr>
        <w:pStyle w:val="ICAOnatWPlevel2"/>
        <w:tabs>
          <w:tab w:val="left" w:pos="0"/>
        </w:tabs>
        <w:jc w:val="center"/>
        <w:rPr>
          <w:b/>
          <w:lang w:val="en-GB"/>
        </w:rPr>
      </w:pPr>
    </w:p>
    <w:p w:rsidR="00184713" w:rsidRPr="004515CA" w:rsidRDefault="00184713" w:rsidP="004515CA">
      <w:pPr>
        <w:pStyle w:val="ICAOnatWPlevel2"/>
        <w:tabs>
          <w:tab w:val="left" w:pos="0"/>
        </w:tabs>
        <w:jc w:val="center"/>
        <w:rPr>
          <w:b/>
          <w:lang w:val="en-GB"/>
        </w:rPr>
      </w:pPr>
      <w:r>
        <w:rPr>
          <w:b/>
          <w:lang w:val="en-GB"/>
        </w:rPr>
        <w:t>--END--</w:t>
      </w:r>
      <w:bookmarkStart w:id="0" w:name="_GoBack"/>
      <w:bookmarkEnd w:id="0"/>
    </w:p>
    <w:sectPr w:rsidR="00184713" w:rsidRPr="004515CA" w:rsidSect="003E4A10">
      <w:headerReference w:type="default" r:id="rId8"/>
      <w:footerReference w:type="default" r:id="rId9"/>
      <w:headerReference w:type="first" r:id="rId10"/>
      <w:pgSz w:w="12240" w:h="15840" w:code="1"/>
      <w:pgMar w:top="1440" w:right="1325"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FC5" w:rsidRDefault="00514FC5" w:rsidP="001167C2">
      <w:pPr>
        <w:spacing w:after="0" w:line="240" w:lineRule="auto"/>
      </w:pPr>
      <w:r>
        <w:separator/>
      </w:r>
    </w:p>
  </w:endnote>
  <w:endnote w:type="continuationSeparator" w:id="0">
    <w:p w:rsidR="00514FC5" w:rsidRDefault="00514FC5" w:rsidP="00116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4A2" w:rsidRPr="00734D9E" w:rsidRDefault="00734D9E" w:rsidP="00734D9E">
    <w:pPr>
      <w:pStyle w:val="Footer"/>
      <w:pBdr>
        <w:top w:val="single" w:sz="4" w:space="1" w:color="auto"/>
      </w:pBdr>
    </w:pPr>
    <w:r>
      <w:rPr>
        <w:rFonts w:ascii="Times New Roman" w:hAnsi="Times New Roman" w:cs="Times New Roman"/>
        <w:sz w:val="18"/>
        <w:szCs w:val="18"/>
        <w:lang w:val="fr-FR"/>
      </w:rPr>
      <w:fldChar w:fldCharType="begin"/>
    </w:r>
    <w:r w:rsidRPr="00B41BF6">
      <w:rPr>
        <w:rFonts w:ascii="Times New Roman" w:hAnsi="Times New Roman" w:cs="Times New Roman"/>
        <w:sz w:val="18"/>
        <w:szCs w:val="18"/>
      </w:rPr>
      <w:instrText xml:space="preserve"> FILENAME   \* MERGEFORMAT </w:instrText>
    </w:r>
    <w:r>
      <w:rPr>
        <w:rFonts w:ascii="Times New Roman" w:hAnsi="Times New Roman" w:cs="Times New Roman"/>
        <w:sz w:val="18"/>
        <w:szCs w:val="18"/>
        <w:lang w:val="fr-FR"/>
      </w:rPr>
      <w:fldChar w:fldCharType="separate"/>
    </w:r>
    <w:r w:rsidR="00184713">
      <w:rPr>
        <w:rFonts w:ascii="Times New Roman" w:hAnsi="Times New Roman" w:cs="Times New Roman"/>
        <w:noProof/>
        <w:sz w:val="18"/>
        <w:szCs w:val="18"/>
      </w:rPr>
      <w:t>App_R Separation in the vicinity of Aerodromes.docx</w:t>
    </w:r>
    <w:r>
      <w:rPr>
        <w:rFonts w:ascii="Times New Roman" w:hAnsi="Times New Roman" w:cs="Times New Roman"/>
        <w:sz w:val="18"/>
        <w:szCs w:val="18"/>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FC5" w:rsidRDefault="00514FC5" w:rsidP="001167C2">
      <w:pPr>
        <w:spacing w:after="0" w:line="240" w:lineRule="auto"/>
      </w:pPr>
      <w:r>
        <w:separator/>
      </w:r>
    </w:p>
  </w:footnote>
  <w:footnote w:type="continuationSeparator" w:id="0">
    <w:p w:rsidR="00514FC5" w:rsidRDefault="00514FC5" w:rsidP="001167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1526731"/>
      <w:docPartObj>
        <w:docPartGallery w:val="Page Numbers (Top of Page)"/>
        <w:docPartUnique/>
      </w:docPartObj>
    </w:sdtPr>
    <w:sdtEndPr>
      <w:rPr>
        <w:rFonts w:ascii="Times New Roman" w:hAnsi="Times New Roman" w:cs="Times New Roman"/>
        <w:noProof/>
      </w:rPr>
    </w:sdtEndPr>
    <w:sdtContent>
      <w:p w:rsidR="00446D4F" w:rsidRPr="00446D4F" w:rsidRDefault="00446D4F" w:rsidP="00446D4F">
        <w:pPr>
          <w:pStyle w:val="Header"/>
          <w:pBdr>
            <w:bottom w:val="single" w:sz="4" w:space="1" w:color="auto"/>
          </w:pBdr>
          <w:tabs>
            <w:tab w:val="clear" w:pos="9360"/>
            <w:tab w:val="right" w:pos="9630"/>
          </w:tabs>
          <w:ind w:firstLine="4320"/>
          <w:jc w:val="center"/>
          <w:rPr>
            <w:rFonts w:ascii="Times New Roman" w:hAnsi="Times New Roman" w:cs="Times New Roman"/>
          </w:rPr>
        </w:pPr>
        <w:r w:rsidRPr="00446D4F">
          <w:rPr>
            <w:rFonts w:ascii="Times New Roman" w:hAnsi="Times New Roman" w:cs="Times New Roman"/>
          </w:rPr>
          <w:fldChar w:fldCharType="begin"/>
        </w:r>
        <w:r w:rsidRPr="00446D4F">
          <w:rPr>
            <w:rFonts w:ascii="Times New Roman" w:hAnsi="Times New Roman" w:cs="Times New Roman"/>
          </w:rPr>
          <w:instrText xml:space="preserve"> PAGE   \* MERGEFORMAT </w:instrText>
        </w:r>
        <w:r w:rsidRPr="00446D4F">
          <w:rPr>
            <w:rFonts w:ascii="Times New Roman" w:hAnsi="Times New Roman" w:cs="Times New Roman"/>
          </w:rPr>
          <w:fldChar w:fldCharType="separate"/>
        </w:r>
        <w:r w:rsidR="00C769FB">
          <w:rPr>
            <w:rFonts w:ascii="Times New Roman" w:hAnsi="Times New Roman" w:cs="Times New Roman"/>
            <w:noProof/>
          </w:rPr>
          <w:t>2</w:t>
        </w:r>
        <w:r w:rsidRPr="00446D4F">
          <w:rPr>
            <w:rFonts w:ascii="Times New Roman" w:hAnsi="Times New Roman" w:cs="Times New Roman"/>
            <w:noProof/>
          </w:rPr>
          <w:fldChar w:fldCharType="end"/>
        </w:r>
        <w:r>
          <w:rPr>
            <w:rFonts w:ascii="Times New Roman" w:hAnsi="Times New Roman" w:cs="Times New Roman"/>
            <w:noProof/>
          </w:rPr>
          <w:tab/>
        </w:r>
        <w:r>
          <w:rPr>
            <w:rFonts w:ascii="Times New Roman" w:hAnsi="Times New Roman" w:cs="Times New Roman"/>
            <w:noProof/>
          </w:rPr>
          <w:tab/>
          <w:t>EASPG/0</w:t>
        </w:r>
        <w:r w:rsidR="00642E4F">
          <w:rPr>
            <w:rFonts w:ascii="Times New Roman" w:hAnsi="Times New Roman" w:cs="Times New Roman"/>
            <w:noProof/>
          </w:rPr>
          <w:t>3</w:t>
        </w:r>
        <w:r>
          <w:rPr>
            <w:rFonts w:ascii="Times New Roman" w:hAnsi="Times New Roman" w:cs="Times New Roman"/>
            <w:noProof/>
          </w:rPr>
          <w:t xml:space="preserve"> – WP/</w:t>
        </w:r>
        <w:r w:rsidR="00B41BF6">
          <w:rPr>
            <w:rFonts w:ascii="Times New Roman" w:hAnsi="Times New Roman" w:cs="Times New Roman"/>
            <w:noProof/>
          </w:rPr>
          <w:t>15</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A10" w:rsidRDefault="00C769FB">
    <w:pPr>
      <w:pStyle w:val="Header"/>
      <w:jc w:val="center"/>
    </w:pPr>
    <w:r>
      <w:tab/>
      <w:t>R</w:t>
    </w:r>
    <w:r w:rsidR="003E4A10">
      <w:t>-</w:t>
    </w:r>
    <w:sdt>
      <w:sdtPr>
        <w:id w:val="-2128529142"/>
        <w:docPartObj>
          <w:docPartGallery w:val="Page Numbers (Top of Page)"/>
          <w:docPartUnique/>
        </w:docPartObj>
      </w:sdtPr>
      <w:sdtEndPr>
        <w:rPr>
          <w:noProof/>
        </w:rPr>
      </w:sdtEndPr>
      <w:sdtContent>
        <w:r w:rsidR="003E4A10">
          <w:fldChar w:fldCharType="begin"/>
        </w:r>
        <w:r w:rsidR="003E4A10">
          <w:instrText xml:space="preserve"> PAGE   \* MERGEFORMAT </w:instrText>
        </w:r>
        <w:r w:rsidR="003E4A10">
          <w:fldChar w:fldCharType="separate"/>
        </w:r>
        <w:r w:rsidR="00184713">
          <w:rPr>
            <w:noProof/>
          </w:rPr>
          <w:t>1</w:t>
        </w:r>
        <w:r w:rsidR="003E4A10">
          <w:rPr>
            <w:noProof/>
          </w:rPr>
          <w:fldChar w:fldCharType="end"/>
        </w:r>
        <w:r w:rsidR="003E4A10">
          <w:rPr>
            <w:noProof/>
          </w:rPr>
          <w:tab/>
        </w:r>
        <w:r w:rsidR="003E4A10" w:rsidRPr="003E4A10">
          <w:rPr>
            <w:b/>
            <w:noProof/>
          </w:rPr>
          <w:t xml:space="preserve">Appendix </w:t>
        </w:r>
        <w:r>
          <w:rPr>
            <w:b/>
            <w:noProof/>
          </w:rPr>
          <w:t>R</w:t>
        </w:r>
        <w:r w:rsidR="003E4A10">
          <w:rPr>
            <w:noProof/>
          </w:rPr>
          <w:t xml:space="preserve"> to</w:t>
        </w:r>
      </w:sdtContent>
    </w:sdt>
  </w:p>
  <w:p w:rsidR="003E4A10" w:rsidRDefault="003E4A10" w:rsidP="003E4A10">
    <w:pPr>
      <w:pStyle w:val="Header"/>
      <w:ind w:right="9"/>
      <w:jc w:val="right"/>
    </w:pPr>
    <w:r>
      <w:tab/>
      <w:t>EASPG/3 Report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673BE"/>
    <w:multiLevelType w:val="hybridMultilevel"/>
    <w:tmpl w:val="5C54633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93656F"/>
    <w:multiLevelType w:val="hybridMultilevel"/>
    <w:tmpl w:val="648CEE0A"/>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03381ACF"/>
    <w:multiLevelType w:val="hybridMultilevel"/>
    <w:tmpl w:val="799CDE2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D06A7B"/>
    <w:multiLevelType w:val="multilevel"/>
    <w:tmpl w:val="16B2FDCC"/>
    <w:lvl w:ilvl="0">
      <w:start w:val="1"/>
      <w:numFmt w:val="decimal"/>
      <w:pStyle w:val="Level1altL1"/>
      <w:lvlText w:val="%1."/>
      <w:lvlJc w:val="left"/>
      <w:pPr>
        <w:tabs>
          <w:tab w:val="num" w:pos="360"/>
        </w:tabs>
        <w:ind w:left="0" w:firstLine="0"/>
      </w:pPr>
    </w:lvl>
    <w:lvl w:ilvl="1">
      <w:start w:val="1"/>
      <w:numFmt w:val="decimal"/>
      <w:pStyle w:val="Level2altL2"/>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DF864F4"/>
    <w:multiLevelType w:val="hybridMultilevel"/>
    <w:tmpl w:val="32A08A50"/>
    <w:lvl w:ilvl="0" w:tplc="94B0A9F2">
      <w:start w:val="1"/>
      <w:numFmt w:val="lowerLetter"/>
      <w:lvlText w:val="%1)"/>
      <w:lvlJc w:val="left"/>
      <w:pPr>
        <w:ind w:left="1353" w:hanging="360"/>
      </w:pPr>
      <w:rPr>
        <w:rFonts w:hint="default"/>
      </w:rPr>
    </w:lvl>
    <w:lvl w:ilvl="1" w:tplc="0C000019" w:tentative="1">
      <w:start w:val="1"/>
      <w:numFmt w:val="lowerLetter"/>
      <w:lvlText w:val="%2."/>
      <w:lvlJc w:val="left"/>
      <w:pPr>
        <w:ind w:left="2073" w:hanging="360"/>
      </w:pPr>
    </w:lvl>
    <w:lvl w:ilvl="2" w:tplc="0C00001B" w:tentative="1">
      <w:start w:val="1"/>
      <w:numFmt w:val="lowerRoman"/>
      <w:lvlText w:val="%3."/>
      <w:lvlJc w:val="right"/>
      <w:pPr>
        <w:ind w:left="2793" w:hanging="180"/>
      </w:pPr>
    </w:lvl>
    <w:lvl w:ilvl="3" w:tplc="0C00000F" w:tentative="1">
      <w:start w:val="1"/>
      <w:numFmt w:val="decimal"/>
      <w:lvlText w:val="%4."/>
      <w:lvlJc w:val="left"/>
      <w:pPr>
        <w:ind w:left="3513" w:hanging="360"/>
      </w:pPr>
    </w:lvl>
    <w:lvl w:ilvl="4" w:tplc="0C000019" w:tentative="1">
      <w:start w:val="1"/>
      <w:numFmt w:val="lowerLetter"/>
      <w:lvlText w:val="%5."/>
      <w:lvlJc w:val="left"/>
      <w:pPr>
        <w:ind w:left="4233" w:hanging="360"/>
      </w:pPr>
    </w:lvl>
    <w:lvl w:ilvl="5" w:tplc="0C00001B" w:tentative="1">
      <w:start w:val="1"/>
      <w:numFmt w:val="lowerRoman"/>
      <w:lvlText w:val="%6."/>
      <w:lvlJc w:val="right"/>
      <w:pPr>
        <w:ind w:left="4953" w:hanging="180"/>
      </w:pPr>
    </w:lvl>
    <w:lvl w:ilvl="6" w:tplc="0C00000F" w:tentative="1">
      <w:start w:val="1"/>
      <w:numFmt w:val="decimal"/>
      <w:lvlText w:val="%7."/>
      <w:lvlJc w:val="left"/>
      <w:pPr>
        <w:ind w:left="5673" w:hanging="360"/>
      </w:pPr>
    </w:lvl>
    <w:lvl w:ilvl="7" w:tplc="0C000019" w:tentative="1">
      <w:start w:val="1"/>
      <w:numFmt w:val="lowerLetter"/>
      <w:lvlText w:val="%8."/>
      <w:lvlJc w:val="left"/>
      <w:pPr>
        <w:ind w:left="6393" w:hanging="360"/>
      </w:pPr>
    </w:lvl>
    <w:lvl w:ilvl="8" w:tplc="0C00001B" w:tentative="1">
      <w:start w:val="1"/>
      <w:numFmt w:val="lowerRoman"/>
      <w:lvlText w:val="%9."/>
      <w:lvlJc w:val="right"/>
      <w:pPr>
        <w:ind w:left="7113" w:hanging="180"/>
      </w:pPr>
    </w:lvl>
  </w:abstractNum>
  <w:abstractNum w:abstractNumId="5" w15:restartNumberingAfterBreak="0">
    <w:nsid w:val="29BA70EC"/>
    <w:multiLevelType w:val="hybridMultilevel"/>
    <w:tmpl w:val="B0B48C00"/>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314C00A6"/>
    <w:multiLevelType w:val="hybridMultilevel"/>
    <w:tmpl w:val="1812E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2875DA"/>
    <w:multiLevelType w:val="hybridMultilevel"/>
    <w:tmpl w:val="DAA6CA1E"/>
    <w:lvl w:ilvl="0" w:tplc="FDD8110C">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DD7883"/>
    <w:multiLevelType w:val="hybridMultilevel"/>
    <w:tmpl w:val="39AAABD4"/>
    <w:lvl w:ilvl="0" w:tplc="04090017">
      <w:start w:val="1"/>
      <w:numFmt w:val="lowerLetter"/>
      <w:lvlText w:val="%1)"/>
      <w:lvlJc w:val="left"/>
      <w:pPr>
        <w:ind w:left="2160" w:hanging="360"/>
      </w:pPr>
      <w:rPr>
        <w:rFonts w:hint="default"/>
        <w:color w:val="39474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494C2751"/>
    <w:multiLevelType w:val="hybridMultilevel"/>
    <w:tmpl w:val="5C161726"/>
    <w:lvl w:ilvl="0" w:tplc="837468EC">
      <w:start w:val="1"/>
      <w:numFmt w:val="decimal"/>
      <w:lvlText w:val="1.%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A515B20"/>
    <w:multiLevelType w:val="singleLevel"/>
    <w:tmpl w:val="9A180BC0"/>
    <w:lvl w:ilvl="0">
      <w:start w:val="1"/>
      <w:numFmt w:val="lowerLetter"/>
      <w:pStyle w:val="IcaoListabc"/>
      <w:lvlText w:val="%1)"/>
      <w:lvlJc w:val="left"/>
      <w:pPr>
        <w:tabs>
          <w:tab w:val="num" w:pos="1417"/>
        </w:tabs>
        <w:ind w:left="1417" w:hanging="425"/>
      </w:pPr>
    </w:lvl>
  </w:abstractNum>
  <w:abstractNum w:abstractNumId="11" w15:restartNumberingAfterBreak="0">
    <w:nsid w:val="4DE80B7D"/>
    <w:multiLevelType w:val="hybridMultilevel"/>
    <w:tmpl w:val="5C54633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7B721D"/>
    <w:multiLevelType w:val="hybridMultilevel"/>
    <w:tmpl w:val="06C28E7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3D2557F"/>
    <w:multiLevelType w:val="hybridMultilevel"/>
    <w:tmpl w:val="576A1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2C7FEB"/>
    <w:multiLevelType w:val="hybridMultilevel"/>
    <w:tmpl w:val="3AA67314"/>
    <w:lvl w:ilvl="0" w:tplc="9DCE94B8">
      <w:start w:val="1"/>
      <w:numFmt w:val="decimal"/>
      <w:lvlText w:val="2.%1"/>
      <w:lvlJc w:val="left"/>
      <w:pPr>
        <w:ind w:left="2160" w:hanging="360"/>
      </w:pPr>
      <w:rPr>
        <w:rFonts w:hint="default"/>
        <w:b w:val="0"/>
      </w:rPr>
    </w:lvl>
    <w:lvl w:ilvl="1" w:tplc="B1F20A1E">
      <w:start w:val="1"/>
      <w:numFmt w:val="decimal"/>
      <w:lvlText w:val="2.%2"/>
      <w:lvlJc w:val="left"/>
      <w:pPr>
        <w:ind w:left="1440" w:hanging="360"/>
      </w:pPr>
      <w:rPr>
        <w:rFonts w:ascii="Times New Roman" w:hAnsi="Times New Roman" w:cs="Times New Roman" w:hint="default"/>
        <w:b w:val="0"/>
      </w:rPr>
    </w:lvl>
    <w:lvl w:ilvl="2" w:tplc="E6EECF08">
      <w:numFmt w:val="bullet"/>
      <w:lvlText w:val="-"/>
      <w:lvlJc w:val="left"/>
      <w:pPr>
        <w:ind w:left="2340" w:hanging="360"/>
      </w:pPr>
      <w:rPr>
        <w:rFonts w:ascii="Times New Roman" w:eastAsiaTheme="minorHAnsi" w:hAnsi="Times New Roman" w:cs="Times New Roman" w:hint="default"/>
      </w:rPr>
    </w:lvl>
    <w:lvl w:ilvl="3" w:tplc="676654EE">
      <w:numFmt w:val="bullet"/>
      <w:lvlText w:val=""/>
      <w:lvlJc w:val="left"/>
      <w:pPr>
        <w:ind w:left="2880" w:hanging="360"/>
      </w:pPr>
      <w:rPr>
        <w:rFonts w:ascii="Symbol" w:eastAsiaTheme="minorHAnsi" w:hAnsi="Symbol"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67530B"/>
    <w:multiLevelType w:val="hybridMultilevel"/>
    <w:tmpl w:val="05C8130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9"/>
  </w:num>
  <w:num w:numId="3">
    <w:abstractNumId w:val="14"/>
  </w:num>
  <w:num w:numId="4">
    <w:abstractNumId w:val="3"/>
  </w:num>
  <w:num w:numId="5">
    <w:abstractNumId w:val="10"/>
  </w:num>
  <w:num w:numId="6">
    <w:abstractNumId w:val="10"/>
    <w:lvlOverride w:ilvl="0">
      <w:startOverride w:val="1"/>
    </w:lvlOverride>
  </w:num>
  <w:num w:numId="7">
    <w:abstractNumId w:val="7"/>
  </w:num>
  <w:num w:numId="8">
    <w:abstractNumId w:val="8"/>
  </w:num>
  <w:num w:numId="9">
    <w:abstractNumId w:val="1"/>
  </w:num>
  <w:num w:numId="10">
    <w:abstractNumId w:val="5"/>
  </w:num>
  <w:num w:numId="11">
    <w:abstractNumId w:val="12"/>
  </w:num>
  <w:num w:numId="12">
    <w:abstractNumId w:val="15"/>
  </w:num>
  <w:num w:numId="13">
    <w:abstractNumId w:val="13"/>
  </w:num>
  <w:num w:numId="14">
    <w:abstractNumId w:val="2"/>
  </w:num>
  <w:num w:numId="15">
    <w:abstractNumId w:val="0"/>
  </w:num>
  <w:num w:numId="16">
    <w:abstractNumId w:val="1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7C2"/>
    <w:rsid w:val="0000665D"/>
    <w:rsid w:val="000A7D07"/>
    <w:rsid w:val="000F38AB"/>
    <w:rsid w:val="000F6A5A"/>
    <w:rsid w:val="001167C2"/>
    <w:rsid w:val="00184713"/>
    <w:rsid w:val="00231E55"/>
    <w:rsid w:val="00354402"/>
    <w:rsid w:val="003E4A10"/>
    <w:rsid w:val="004101E5"/>
    <w:rsid w:val="00446D4F"/>
    <w:rsid w:val="004515CA"/>
    <w:rsid w:val="00514FC5"/>
    <w:rsid w:val="005666C0"/>
    <w:rsid w:val="005944BE"/>
    <w:rsid w:val="00595B86"/>
    <w:rsid w:val="005A04A2"/>
    <w:rsid w:val="005C1E98"/>
    <w:rsid w:val="00642E4F"/>
    <w:rsid w:val="00652FA4"/>
    <w:rsid w:val="00686B83"/>
    <w:rsid w:val="00690A7D"/>
    <w:rsid w:val="00696391"/>
    <w:rsid w:val="006C0BF1"/>
    <w:rsid w:val="006F6318"/>
    <w:rsid w:val="00716D44"/>
    <w:rsid w:val="00734D9E"/>
    <w:rsid w:val="00781BE4"/>
    <w:rsid w:val="00836C48"/>
    <w:rsid w:val="008824EA"/>
    <w:rsid w:val="00885C5A"/>
    <w:rsid w:val="00891283"/>
    <w:rsid w:val="0089549F"/>
    <w:rsid w:val="008A5EF4"/>
    <w:rsid w:val="00945198"/>
    <w:rsid w:val="00961EF1"/>
    <w:rsid w:val="00963AEB"/>
    <w:rsid w:val="009E2EE8"/>
    <w:rsid w:val="00A80CAE"/>
    <w:rsid w:val="00A86931"/>
    <w:rsid w:val="00A92632"/>
    <w:rsid w:val="00B41BF6"/>
    <w:rsid w:val="00B42029"/>
    <w:rsid w:val="00B85B3F"/>
    <w:rsid w:val="00C33495"/>
    <w:rsid w:val="00C769FB"/>
    <w:rsid w:val="00CB1716"/>
    <w:rsid w:val="00CB42C9"/>
    <w:rsid w:val="00D36C3D"/>
    <w:rsid w:val="00D5641A"/>
    <w:rsid w:val="00D6348D"/>
    <w:rsid w:val="00D65022"/>
    <w:rsid w:val="00E21A84"/>
    <w:rsid w:val="00E320F5"/>
    <w:rsid w:val="00EE0559"/>
    <w:rsid w:val="00F275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E7740"/>
  <w15:docId w15:val="{E1D80A0C-7F3A-471A-92B4-22AD3B385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67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67C2"/>
  </w:style>
  <w:style w:type="paragraph" w:styleId="Footer">
    <w:name w:val="footer"/>
    <w:basedOn w:val="Normal"/>
    <w:link w:val="FooterChar"/>
    <w:unhideWhenUsed/>
    <w:rsid w:val="001167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67C2"/>
  </w:style>
  <w:style w:type="paragraph" w:customStyle="1" w:styleId="Default">
    <w:name w:val="Default"/>
    <w:rsid w:val="001167C2"/>
    <w:pPr>
      <w:autoSpaceDE w:val="0"/>
      <w:autoSpaceDN w:val="0"/>
      <w:adjustRightInd w:val="0"/>
      <w:spacing w:after="0" w:line="240" w:lineRule="auto"/>
    </w:pPr>
    <w:rPr>
      <w:rFonts w:ascii="Times New Roman" w:eastAsia="Times New Roman" w:hAnsi="Times New Roman" w:cs="Times New Roman"/>
      <w:color w:val="000000"/>
      <w:sz w:val="24"/>
      <w:szCs w:val="24"/>
      <w:lang w:val="fr-FR"/>
    </w:rPr>
  </w:style>
  <w:style w:type="character" w:styleId="PlaceholderText">
    <w:name w:val="Placeholder Text"/>
    <w:basedOn w:val="DefaultParagraphFont"/>
    <w:uiPriority w:val="99"/>
    <w:semiHidden/>
    <w:rsid w:val="001167C2"/>
    <w:rPr>
      <w:color w:val="808080"/>
    </w:rPr>
  </w:style>
  <w:style w:type="paragraph" w:styleId="ListParagraph">
    <w:name w:val="List Paragraph"/>
    <w:basedOn w:val="Normal"/>
    <w:uiPriority w:val="34"/>
    <w:qFormat/>
    <w:rsid w:val="001167C2"/>
    <w:pPr>
      <w:ind w:left="720"/>
      <w:contextualSpacing/>
    </w:pPr>
  </w:style>
  <w:style w:type="paragraph" w:customStyle="1" w:styleId="ICAOnatWPlevel2">
    <w:name w:val="ICAOnatWPlevel2"/>
    <w:basedOn w:val="Normal"/>
    <w:link w:val="ICAOnatWPlevel2Char"/>
    <w:qFormat/>
    <w:rsid w:val="004101E5"/>
    <w:pPr>
      <w:tabs>
        <w:tab w:val="left" w:pos="1418"/>
      </w:tabs>
      <w:spacing w:after="240" w:line="240" w:lineRule="auto"/>
      <w:jc w:val="both"/>
    </w:pPr>
    <w:rPr>
      <w:rFonts w:ascii="Times New Roman" w:eastAsia="Calibri" w:hAnsi="Times New Roman" w:cs="Times New Roman"/>
    </w:rPr>
  </w:style>
  <w:style w:type="character" w:customStyle="1" w:styleId="ICAOnatWPlevel2Char">
    <w:name w:val="ICAOnatWPlevel2 Char"/>
    <w:link w:val="ICAOnatWPlevel2"/>
    <w:rsid w:val="004101E5"/>
    <w:rPr>
      <w:rFonts w:ascii="Times New Roman" w:eastAsia="Calibri" w:hAnsi="Times New Roman" w:cs="Times New Roman"/>
    </w:rPr>
  </w:style>
  <w:style w:type="table" w:styleId="TableGrid">
    <w:name w:val="Table Grid"/>
    <w:basedOn w:val="TableNormal"/>
    <w:uiPriority w:val="59"/>
    <w:rsid w:val="00716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altL1">
    <w:name w:val="§ Level 1 (alt L1)"/>
    <w:basedOn w:val="Normal"/>
    <w:rsid w:val="005A04A2"/>
    <w:pPr>
      <w:numPr>
        <w:numId w:val="4"/>
      </w:numPr>
      <w:tabs>
        <w:tab w:val="clear" w:pos="360"/>
        <w:tab w:val="left" w:pos="1418"/>
      </w:tabs>
      <w:spacing w:after="240" w:line="240" w:lineRule="auto"/>
      <w:jc w:val="both"/>
    </w:pPr>
    <w:rPr>
      <w:rFonts w:ascii="Times New Roman" w:eastAsia="Times New Roman" w:hAnsi="Times New Roman" w:cs="Times New Roman"/>
      <w:szCs w:val="20"/>
      <w:lang w:val="en-GB"/>
    </w:rPr>
  </w:style>
  <w:style w:type="paragraph" w:customStyle="1" w:styleId="Level2altL2">
    <w:name w:val="§ Level 2 (alt L2)"/>
    <w:basedOn w:val="Level1altL1"/>
    <w:link w:val="Level2altL2Char"/>
    <w:rsid w:val="005A04A2"/>
    <w:pPr>
      <w:numPr>
        <w:ilvl w:val="1"/>
      </w:numPr>
      <w:tabs>
        <w:tab w:val="clear" w:pos="720"/>
      </w:tabs>
    </w:pPr>
  </w:style>
  <w:style w:type="character" w:customStyle="1" w:styleId="Level2altL2Char">
    <w:name w:val="§ Level 2 (alt L2) Char"/>
    <w:link w:val="Level2altL2"/>
    <w:rsid w:val="005A04A2"/>
    <w:rPr>
      <w:rFonts w:ascii="Times New Roman" w:eastAsia="Times New Roman" w:hAnsi="Times New Roman" w:cs="Times New Roman"/>
      <w:szCs w:val="20"/>
      <w:lang w:val="en-GB"/>
    </w:rPr>
  </w:style>
  <w:style w:type="paragraph" w:customStyle="1" w:styleId="IcaoListabc">
    <w:name w:val="Icao List abc"/>
    <w:basedOn w:val="Normal"/>
    <w:link w:val="IcaoListabcChar"/>
    <w:rsid w:val="00446D4F"/>
    <w:pPr>
      <w:numPr>
        <w:numId w:val="5"/>
      </w:numPr>
      <w:autoSpaceDE w:val="0"/>
      <w:autoSpaceDN w:val="0"/>
      <w:adjustRightInd w:val="0"/>
      <w:spacing w:after="120" w:line="240" w:lineRule="auto"/>
    </w:pPr>
    <w:rPr>
      <w:rFonts w:ascii="Times New Roman" w:eastAsia="Times New Roman" w:hAnsi="Times New Roman" w:cs="Times New Roman"/>
      <w:lang w:val="en-GB"/>
    </w:rPr>
  </w:style>
  <w:style w:type="paragraph" w:customStyle="1" w:styleId="IcaoSoDDecContext">
    <w:name w:val="IcaoSoD Dec/Con text"/>
    <w:basedOn w:val="Normal"/>
    <w:rsid w:val="00446D4F"/>
    <w:pPr>
      <w:keepNext/>
      <w:tabs>
        <w:tab w:val="left" w:pos="1418"/>
      </w:tabs>
      <w:spacing w:after="120" w:line="240" w:lineRule="auto"/>
      <w:ind w:left="993"/>
      <w:jc w:val="both"/>
    </w:pPr>
    <w:rPr>
      <w:rFonts w:ascii="Times New Roman" w:eastAsia="Times New Roman" w:hAnsi="Times New Roman" w:cs="Times New Roman"/>
      <w:szCs w:val="20"/>
      <w:lang w:val="en-GB"/>
    </w:rPr>
  </w:style>
  <w:style w:type="character" w:customStyle="1" w:styleId="IcaoListabcChar">
    <w:name w:val="Icao List abc Char"/>
    <w:link w:val="IcaoListabc"/>
    <w:rsid w:val="00446D4F"/>
    <w:rPr>
      <w:rFonts w:ascii="Times New Roman" w:eastAsia="Times New Roman" w:hAnsi="Times New Roman" w:cs="Times New Roman"/>
      <w:lang w:val="en-GB"/>
    </w:rPr>
  </w:style>
  <w:style w:type="paragraph" w:customStyle="1" w:styleId="IcaoSoDConclusionTitle">
    <w:name w:val="IcaoSoD Conclusion Title"/>
    <w:basedOn w:val="Normal"/>
    <w:next w:val="Normal"/>
    <w:rsid w:val="00446D4F"/>
    <w:pPr>
      <w:keepNext/>
      <w:tabs>
        <w:tab w:val="left" w:pos="2835"/>
      </w:tabs>
      <w:spacing w:after="240" w:line="240" w:lineRule="auto"/>
      <w:ind w:left="2835" w:hanging="2835"/>
      <w:jc w:val="both"/>
    </w:pPr>
    <w:rPr>
      <w:rFonts w:ascii="Times New Roman" w:eastAsia="Times New Roman" w:hAnsi="Times New Roman" w:cs="Times New Roman"/>
      <w:b/>
      <w:szCs w:val="20"/>
      <w:lang w:val="en-GB"/>
    </w:rPr>
  </w:style>
  <w:style w:type="paragraph" w:styleId="FootnoteText">
    <w:name w:val="footnote text"/>
    <w:basedOn w:val="Normal"/>
    <w:link w:val="FootnoteTextChar"/>
    <w:semiHidden/>
    <w:rsid w:val="00D65022"/>
    <w:pPr>
      <w:spacing w:after="0" w:line="240" w:lineRule="auto"/>
      <w:jc w:val="both"/>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semiHidden/>
    <w:rsid w:val="00D65022"/>
    <w:rPr>
      <w:rFonts w:ascii="Times New Roman" w:eastAsia="Times New Roman" w:hAnsi="Times New Roman" w:cs="Times New Roman"/>
      <w:sz w:val="20"/>
      <w:szCs w:val="20"/>
      <w:lang w:val="en-GB"/>
    </w:rPr>
  </w:style>
  <w:style w:type="character" w:styleId="FootnoteReference">
    <w:name w:val="footnote reference"/>
    <w:basedOn w:val="DefaultParagraphFont"/>
    <w:rsid w:val="00D650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22302-EFF0-49E2-83B0-87A29954D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299</Words>
  <Characters>1708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Separation in the vicinity of aerodromes</vt:lpstr>
    </vt:vector>
  </TitlesOfParts>
  <Company>Microsoft</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Separation in the Vicinity of Aerodromes</dc:title>
  <dc:creator>Hofstetter, Isabelle</dc:creator>
  <cp:lastModifiedBy>Hofstetter, Isabelle</cp:lastModifiedBy>
  <cp:revision>11</cp:revision>
  <dcterms:created xsi:type="dcterms:W3CDTF">2021-11-09T14:02:00Z</dcterms:created>
  <dcterms:modified xsi:type="dcterms:W3CDTF">2021-12-08T12:49:00Z</dcterms:modified>
</cp:coreProperties>
</file>